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drawing>
          <wp:anchor behindDoc="0" distT="0" distB="0" distL="114300" distR="120650" simplePos="0" locked="0" layoutInCell="1" allowOverlap="1" relativeHeight="2">
            <wp:simplePos x="0" y="0"/>
            <wp:positionH relativeFrom="column">
              <wp:posOffset>3856990</wp:posOffset>
            </wp:positionH>
            <wp:positionV relativeFrom="paragraph">
              <wp:posOffset>-37465</wp:posOffset>
            </wp:positionV>
            <wp:extent cx="3002915" cy="184785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7818" t="13306" r="5822" b="5727"/>
                    <a:stretch>
                      <a:fillRect/>
                    </a:stretch>
                  </pic:blipFill>
                  <pic:spPr bwMode="auto">
                    <a:xfrm>
                      <a:off x="0" y="0"/>
                      <a:ext cx="3002915" cy="1847850"/>
                    </a:xfrm>
                    <a:prstGeom prst="rect">
                      <a:avLst/>
                    </a:prstGeom>
                  </pic:spPr>
                </pic:pic>
              </a:graphicData>
            </a:graphic>
          </wp:anchor>
        </w:drawing>
      </w:r>
      <w:r>
        <w:rPr>
          <w:sz w:val="24"/>
          <w:szCs w:val="24"/>
        </w:rPr>
        <w:t>5</w:t>
      </w:r>
      <w:r>
        <w:rPr>
          <w:sz w:val="24"/>
          <w:szCs w:val="24"/>
        </w:rPr>
        <w:t>th July 2020</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rPr>
          <w:b/>
          <w:b/>
          <w:sz w:val="44"/>
          <w:szCs w:val="44"/>
        </w:rPr>
      </w:pPr>
      <w:r>
        <w:rPr>
          <w:b/>
          <w:sz w:val="44"/>
          <w:szCs w:val="44"/>
        </w:rPr>
        <w:t>Hiroshima-Nagasaki Fast</w:t>
      </w:r>
    </w:p>
    <w:p>
      <w:pPr>
        <w:pStyle w:val="Normal"/>
        <w:spacing w:lineRule="auto" w:line="240" w:before="0" w:after="0"/>
        <w:rPr>
          <w:b/>
          <w:b/>
          <w:sz w:val="34"/>
          <w:szCs w:val="34"/>
        </w:rPr>
      </w:pPr>
      <w:r>
        <w:rPr>
          <w:b/>
          <w:sz w:val="34"/>
          <w:szCs w:val="34"/>
        </w:rPr>
        <w:t>Thursday 6</w:t>
      </w:r>
      <w:r>
        <w:rPr>
          <w:b/>
          <w:sz w:val="34"/>
          <w:szCs w:val="34"/>
          <w:vertAlign w:val="superscript"/>
        </w:rPr>
        <w:t>th</w:t>
      </w:r>
      <w:r>
        <w:rPr>
          <w:b/>
          <w:sz w:val="34"/>
          <w:szCs w:val="34"/>
        </w:rPr>
        <w:t xml:space="preserve"> – Sunday 9</w:t>
      </w:r>
      <w:r>
        <w:rPr>
          <w:b/>
          <w:sz w:val="34"/>
          <w:szCs w:val="34"/>
          <w:vertAlign w:val="superscript"/>
        </w:rPr>
        <w:t>th</w:t>
      </w:r>
      <w:r>
        <w:rPr>
          <w:b/>
          <w:sz w:val="34"/>
          <w:szCs w:val="34"/>
        </w:rPr>
        <w:t xml:space="preserve"> August</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rPr>
          <w:sz w:val="24"/>
          <w:szCs w:val="24"/>
        </w:rPr>
      </w:pPr>
      <w:r>
        <w:rPr>
          <w:sz w:val="24"/>
          <w:szCs w:val="24"/>
        </w:rPr>
        <w:t>Dear TP supporter</w:t>
        <w:tab/>
      </w:r>
    </w:p>
    <w:p>
      <w:pPr>
        <w:pStyle w:val="Normal"/>
        <w:spacing w:lineRule="auto" w:line="240" w:before="0" w:after="0"/>
        <w:rPr>
          <w:sz w:val="24"/>
          <w:szCs w:val="24"/>
        </w:rPr>
      </w:pPr>
      <w:r>
        <w:rPr>
          <w:sz w:val="24"/>
          <w:szCs w:val="24"/>
        </w:rPr>
      </w:r>
    </w:p>
    <w:p>
      <w:pPr>
        <w:pStyle w:val="Normal"/>
        <w:spacing w:lineRule="auto" w:line="240" w:before="0" w:after="0"/>
        <w:rPr>
          <w:rFonts w:eastAsia="Times New Roman" w:cs="Times New Roman"/>
          <w:sz w:val="24"/>
          <w:szCs w:val="24"/>
          <w:lang w:eastAsia="en-GB"/>
        </w:rPr>
      </w:pPr>
      <w:r>
        <w:rPr>
          <w:rFonts w:eastAsia="Times New Roman" w:cs="Times New Roman"/>
          <w:sz w:val="24"/>
          <w:szCs w:val="24"/>
          <w:lang w:eastAsia="en-GB"/>
        </w:rPr>
        <w:t>To reduce possible health risks during the Covid-19 pandemic we’re recommending TP supporters don’t travel long distances but organise local peace events in small groups to mark the 75</w:t>
      </w:r>
      <w:r>
        <w:rPr>
          <w:rFonts w:eastAsia="Times New Roman" w:cs="Times New Roman"/>
          <w:sz w:val="24"/>
          <w:szCs w:val="24"/>
          <w:vertAlign w:val="superscript"/>
          <w:lang w:eastAsia="en-GB"/>
        </w:rPr>
        <w:t>th</w:t>
      </w:r>
      <w:r>
        <w:rPr>
          <w:rFonts w:eastAsia="Times New Roman" w:cs="Times New Roman"/>
          <w:sz w:val="24"/>
          <w:szCs w:val="24"/>
          <w:lang w:eastAsia="en-GB"/>
        </w:rPr>
        <w:t xml:space="preserve"> anniversary of the nuclear bombings of Japan. This remembrance could take the form of public or private fasting during the period Thursday 6</w:t>
      </w:r>
      <w:r>
        <w:rPr>
          <w:rFonts w:eastAsia="Times New Roman" w:cs="Times New Roman"/>
          <w:sz w:val="24"/>
          <w:szCs w:val="24"/>
          <w:vertAlign w:val="superscript"/>
          <w:lang w:eastAsia="en-GB"/>
        </w:rPr>
        <w:t>th</w:t>
      </w:r>
      <w:r>
        <w:rPr>
          <w:rFonts w:eastAsia="Times New Roman" w:cs="Times New Roman"/>
          <w:sz w:val="24"/>
          <w:szCs w:val="24"/>
          <w:lang w:eastAsia="en-GB"/>
        </w:rPr>
        <w:t xml:space="preserve"> until Sunday 9</w:t>
      </w:r>
      <w:r>
        <w:rPr>
          <w:rFonts w:eastAsia="Times New Roman" w:cs="Times New Roman"/>
          <w:sz w:val="24"/>
          <w:szCs w:val="24"/>
          <w:vertAlign w:val="superscript"/>
          <w:lang w:eastAsia="en-GB"/>
        </w:rPr>
        <w:t>th</w:t>
      </w:r>
      <w:r>
        <w:rPr>
          <w:rFonts w:eastAsia="Times New Roman" w:cs="Times New Roman"/>
          <w:sz w:val="24"/>
          <w:szCs w:val="24"/>
          <w:lang w:eastAsia="en-GB"/>
        </w:rPr>
        <w:t xml:space="preserve"> August, days-of-action, media outreach, or other memorial events. People have already expressed interest in several locations across the UK including London, Edinburgh, Bristol, Iona, Knighton, Plymouth, Barnstaple, Oxford, Glasgow and others to follow. </w:t>
      </w:r>
    </w:p>
    <w:p>
      <w:pPr>
        <w:pStyle w:val="Normal"/>
        <w:spacing w:lineRule="auto" w:line="240" w:before="0" w:after="0"/>
        <w:rPr>
          <w:rFonts w:eastAsia="Times New Roman" w:cs="Times New Roman"/>
          <w:sz w:val="20"/>
          <w:szCs w:val="20"/>
          <w:lang w:eastAsia="en-GB"/>
        </w:rPr>
      </w:pPr>
      <w:r>
        <w:rPr>
          <w:rFonts w:eastAsia="Times New Roman" w:cs="Times New Roman"/>
          <w:sz w:val="20"/>
          <w:szCs w:val="20"/>
          <w:lang w:eastAsia="en-GB"/>
        </w:rPr>
      </w:r>
    </w:p>
    <w:p>
      <w:pPr>
        <w:pStyle w:val="Normal"/>
        <w:spacing w:lineRule="auto" w:line="240" w:before="0" w:after="0"/>
        <w:rPr>
          <w:rFonts w:eastAsia="Times New Roman" w:cs="Times New Roman"/>
          <w:b/>
          <w:b/>
          <w:sz w:val="28"/>
          <w:szCs w:val="28"/>
          <w:lang w:eastAsia="en-GB"/>
        </w:rPr>
      </w:pPr>
      <w:r>
        <w:rPr>
          <w:rFonts w:eastAsia="Times New Roman" w:cs="Times New Roman"/>
          <w:b/>
          <w:sz w:val="28"/>
          <w:szCs w:val="28"/>
          <w:lang w:eastAsia="en-GB"/>
        </w:rPr>
        <w:t>All plans should be adaptable and compliant with current Covid-19 Government regulation</w:t>
      </w:r>
    </w:p>
    <w:p>
      <w:pPr>
        <w:pStyle w:val="Normal"/>
        <w:spacing w:lineRule="auto" w:line="240" w:before="0" w:after="0"/>
        <w:rPr>
          <w:rFonts w:eastAsia="Times New Roman" w:cs="Times New Roman"/>
          <w:sz w:val="20"/>
          <w:szCs w:val="20"/>
          <w:lang w:eastAsia="en-GB"/>
        </w:rPr>
      </w:pPr>
      <w:r>
        <w:rPr>
          <w:rFonts w:eastAsia="Times New Roman" w:cs="Times New Roman"/>
          <w:sz w:val="20"/>
          <w:szCs w:val="20"/>
          <w:lang w:eastAsia="en-GB"/>
        </w:rPr>
      </w:r>
    </w:p>
    <w:p>
      <w:pPr>
        <w:pStyle w:val="Normal"/>
        <w:spacing w:lineRule="auto" w:line="240" w:before="0" w:after="0"/>
        <w:rPr>
          <w:rFonts w:eastAsia="Times New Roman" w:cs="Times New Roman"/>
          <w:sz w:val="24"/>
          <w:szCs w:val="24"/>
          <w:lang w:eastAsia="en-GB"/>
        </w:rPr>
      </w:pPr>
      <w:r>
        <w:rPr>
          <w:rFonts w:eastAsia="Times New Roman" w:cs="Times New Roman"/>
          <w:sz w:val="24"/>
          <w:szCs w:val="24"/>
          <w:lang w:eastAsia="en-GB"/>
        </w:rPr>
        <w:t>Here’s a list of possible activities but we’re sure groups will</w:t>
      </w:r>
      <w:r>
        <w:rPr>
          <w:sz w:val="24"/>
          <w:szCs w:val="24"/>
        </w:rPr>
        <w:t xml:space="preserve"> also develop their own creative ideas:-</w:t>
      </w:r>
    </w:p>
    <w:p>
      <w:pPr>
        <w:pStyle w:val="Normal"/>
        <w:spacing w:lineRule="auto" w:line="240" w:before="0" w:after="0"/>
        <w:rPr>
          <w:rFonts w:eastAsia="Times New Roman" w:cs="Times New Roman"/>
          <w:sz w:val="24"/>
          <w:szCs w:val="24"/>
          <w:lang w:eastAsia="en-GB"/>
        </w:rPr>
      </w:pPr>
      <w:r>
        <w:rPr>
          <w:rFonts w:eastAsia="Times New Roman" w:cs="Times New Roman"/>
          <w:b/>
          <w:sz w:val="24"/>
          <w:szCs w:val="24"/>
          <w:lang w:eastAsia="en-GB"/>
        </w:rPr>
        <w:t>Visual Information</w:t>
      </w:r>
      <w:r>
        <w:rPr>
          <w:rFonts w:eastAsia="Times New Roman" w:cs="Times New Roman"/>
          <w:sz w:val="24"/>
          <w:szCs w:val="24"/>
          <w:lang w:eastAsia="en-GB"/>
        </w:rPr>
        <w:t xml:space="preserve"> – could be decorations, banners, flags, information boards, etc.</w:t>
      </w:r>
    </w:p>
    <w:p>
      <w:pPr>
        <w:pStyle w:val="Normal"/>
        <w:spacing w:lineRule="auto" w:line="240" w:before="0" w:after="0"/>
        <w:rPr>
          <w:rFonts w:eastAsia="Times New Roman" w:cs="Times New Roman"/>
          <w:sz w:val="24"/>
          <w:szCs w:val="24"/>
          <w:lang w:eastAsia="en-GB"/>
        </w:rPr>
      </w:pPr>
      <w:r>
        <w:rPr>
          <w:rFonts w:eastAsia="Times New Roman" w:cs="Times New Roman"/>
          <w:b/>
          <w:sz w:val="24"/>
          <w:szCs w:val="24"/>
          <w:lang w:eastAsia="en-GB"/>
        </w:rPr>
        <w:t>Vigils</w:t>
      </w:r>
      <w:r>
        <w:rPr>
          <w:rFonts w:eastAsia="Times New Roman" w:cs="Times New Roman"/>
          <w:sz w:val="24"/>
          <w:szCs w:val="24"/>
          <w:lang w:eastAsia="en-GB"/>
        </w:rPr>
        <w:t xml:space="preserve"> – visible witness to engage the public, etc.</w:t>
      </w:r>
    </w:p>
    <w:p>
      <w:pPr>
        <w:pStyle w:val="Normal"/>
        <w:spacing w:lineRule="auto" w:line="240" w:before="0" w:after="0"/>
        <w:rPr>
          <w:rFonts w:eastAsia="Times New Roman" w:cs="Times New Roman"/>
          <w:sz w:val="24"/>
          <w:szCs w:val="24"/>
          <w:lang w:eastAsia="en-GB"/>
        </w:rPr>
      </w:pPr>
      <w:r>
        <w:rPr>
          <w:rFonts w:eastAsia="Times New Roman" w:cs="Times New Roman"/>
          <w:b/>
          <w:sz w:val="24"/>
          <w:szCs w:val="24"/>
          <w:lang w:eastAsia="en-GB"/>
        </w:rPr>
        <w:t>Public performance and ceremonies</w:t>
      </w:r>
      <w:r>
        <w:rPr>
          <w:rFonts w:eastAsia="Times New Roman" w:cs="Times New Roman"/>
          <w:sz w:val="24"/>
          <w:szCs w:val="24"/>
          <w:lang w:eastAsia="en-GB"/>
        </w:rPr>
        <w:t xml:space="preserve"> – could be music, poetry, song, samba bands, religious, secular, etc.</w:t>
      </w:r>
    </w:p>
    <w:p>
      <w:pPr>
        <w:pStyle w:val="Normal"/>
        <w:spacing w:lineRule="auto" w:line="240" w:before="0" w:after="0"/>
        <w:rPr>
          <w:rFonts w:eastAsia="Times New Roman" w:cs="Times New Roman"/>
          <w:sz w:val="24"/>
          <w:szCs w:val="24"/>
          <w:lang w:eastAsia="en-GB"/>
        </w:rPr>
      </w:pPr>
      <w:r>
        <w:rPr>
          <w:rFonts w:eastAsia="Times New Roman" w:cs="Times New Roman"/>
          <w:b/>
          <w:sz w:val="24"/>
          <w:szCs w:val="24"/>
          <w:lang w:eastAsia="en-GB"/>
        </w:rPr>
        <w:t>Die-ins</w:t>
      </w:r>
      <w:r>
        <w:rPr>
          <w:rFonts w:eastAsia="Times New Roman" w:cs="Times New Roman"/>
          <w:sz w:val="24"/>
          <w:szCs w:val="24"/>
          <w:lang w:eastAsia="en-GB"/>
        </w:rPr>
        <w:t xml:space="preserve"> – could be at 08.15 on Thursday 6</w:t>
      </w:r>
      <w:r>
        <w:rPr>
          <w:rFonts w:eastAsia="Times New Roman" w:cs="Times New Roman"/>
          <w:sz w:val="24"/>
          <w:szCs w:val="24"/>
          <w:vertAlign w:val="superscript"/>
          <w:lang w:eastAsia="en-GB"/>
        </w:rPr>
        <w:t>th</w:t>
      </w:r>
      <w:r>
        <w:rPr>
          <w:rFonts w:eastAsia="Times New Roman" w:cs="Times New Roman"/>
          <w:sz w:val="24"/>
          <w:szCs w:val="24"/>
          <w:lang w:eastAsia="en-GB"/>
        </w:rPr>
        <w:t xml:space="preserve"> and 11.01 on Sunday 9</w:t>
      </w:r>
      <w:r>
        <w:rPr>
          <w:rFonts w:eastAsia="Times New Roman" w:cs="Times New Roman"/>
          <w:sz w:val="24"/>
          <w:szCs w:val="24"/>
          <w:vertAlign w:val="superscript"/>
          <w:lang w:eastAsia="en-GB"/>
        </w:rPr>
        <w:t>th</w:t>
      </w:r>
      <w:r>
        <w:rPr>
          <w:rFonts w:eastAsia="Times New Roman" w:cs="Times New Roman"/>
          <w:sz w:val="24"/>
          <w:szCs w:val="24"/>
          <w:lang w:eastAsia="en-GB"/>
        </w:rPr>
        <w:t xml:space="preserve"> August to mark the times of the bombings.</w:t>
      </w:r>
    </w:p>
    <w:p>
      <w:pPr>
        <w:pStyle w:val="Normal"/>
        <w:spacing w:lineRule="auto" w:line="240" w:before="0" w:after="0"/>
        <w:rPr>
          <w:sz w:val="24"/>
          <w:szCs w:val="24"/>
        </w:rPr>
      </w:pPr>
      <w:r>
        <w:rPr>
          <w:b/>
          <w:sz w:val="24"/>
          <w:szCs w:val="24"/>
        </w:rPr>
        <w:t>Talks &amp; workshops</w:t>
      </w:r>
      <w:r>
        <w:rPr>
          <w:sz w:val="24"/>
          <w:szCs w:val="24"/>
        </w:rPr>
        <w:t xml:space="preserve"> – good to use local speakers and activists.</w:t>
      </w:r>
    </w:p>
    <w:p>
      <w:pPr>
        <w:pStyle w:val="Normal"/>
        <w:spacing w:lineRule="auto" w:line="240" w:before="0" w:after="0"/>
        <w:rPr>
          <w:rFonts w:eastAsia="Times New Roman" w:cs="Times New Roman"/>
          <w:sz w:val="24"/>
          <w:szCs w:val="24"/>
          <w:lang w:eastAsia="en-GB"/>
        </w:rPr>
      </w:pPr>
      <w:r>
        <w:rPr>
          <w:rFonts w:eastAsia="Times New Roman" w:cs="Times New Roman"/>
          <w:b/>
          <w:sz w:val="24"/>
          <w:szCs w:val="24"/>
          <w:lang w:eastAsia="en-GB"/>
        </w:rPr>
        <w:t>Public presence</w:t>
      </w:r>
      <w:r>
        <w:rPr>
          <w:rFonts w:eastAsia="Times New Roman" w:cs="Times New Roman"/>
          <w:sz w:val="24"/>
          <w:szCs w:val="24"/>
          <w:lang w:eastAsia="en-GB"/>
        </w:rPr>
        <w:t xml:space="preserve"> – could be information stalls in a town centre, community centre, church, park, etc.</w:t>
      </w:r>
    </w:p>
    <w:p>
      <w:pPr>
        <w:pStyle w:val="Normal"/>
        <w:spacing w:lineRule="auto" w:line="240" w:before="0" w:after="0"/>
        <w:rPr>
          <w:sz w:val="24"/>
          <w:szCs w:val="24"/>
        </w:rPr>
      </w:pPr>
      <w:r>
        <w:rPr>
          <w:b/>
          <w:sz w:val="24"/>
          <w:szCs w:val="24"/>
        </w:rPr>
        <w:t>Public Participation</w:t>
      </w:r>
      <w:r>
        <w:rPr>
          <w:sz w:val="24"/>
          <w:szCs w:val="24"/>
        </w:rPr>
        <w:t xml:space="preserve"> – could be signing letters/postcards, petitions, a “wish-tree” or other symbols.</w:t>
      </w:r>
    </w:p>
    <w:p>
      <w:pPr>
        <w:pStyle w:val="Normal"/>
        <w:spacing w:lineRule="auto" w:line="240" w:before="0" w:after="0"/>
        <w:rPr>
          <w:sz w:val="24"/>
          <w:szCs w:val="24"/>
        </w:rPr>
      </w:pPr>
      <w:r>
        <w:rPr>
          <w:b/>
          <w:sz w:val="24"/>
          <w:szCs w:val="24"/>
        </w:rPr>
        <w:t>Craftivism</w:t>
      </w:r>
      <w:r>
        <w:rPr>
          <w:sz w:val="24"/>
          <w:szCs w:val="24"/>
        </w:rPr>
        <w:t xml:space="preserve"> – making origami “cranes”, peace lanterns, sewing peace flags, making badges, etc.</w:t>
      </w:r>
    </w:p>
    <w:p>
      <w:pPr>
        <w:pStyle w:val="Normal"/>
        <w:spacing w:lineRule="auto" w:line="240" w:before="0" w:after="0"/>
        <w:rPr>
          <w:sz w:val="24"/>
          <w:szCs w:val="24"/>
        </w:rPr>
      </w:pPr>
      <w:r>
        <w:rPr>
          <w:b/>
          <w:sz w:val="24"/>
          <w:szCs w:val="24"/>
        </w:rPr>
        <w:t>Actions</w:t>
      </w:r>
      <w:r>
        <w:rPr>
          <w:sz w:val="24"/>
          <w:szCs w:val="24"/>
        </w:rPr>
        <w:t xml:space="preserve"> – some people may wish to picket an army recruitment office, arms factory, make a presentation to a local elected representative, or a procession to the town hall to lobby for “Mayors for Peace” etc etc.</w:t>
      </w:r>
    </w:p>
    <w:p>
      <w:pPr>
        <w:pStyle w:val="Normal"/>
        <w:spacing w:lineRule="auto" w:line="240" w:before="0" w:after="0"/>
        <w:rPr>
          <w:sz w:val="24"/>
          <w:szCs w:val="24"/>
        </w:rPr>
      </w:pPr>
      <w:r>
        <w:rPr>
          <w:b/>
          <w:sz w:val="24"/>
          <w:szCs w:val="24"/>
        </w:rPr>
        <w:t>Local Media Work</w:t>
      </w:r>
      <w:r>
        <w:rPr>
          <w:sz w:val="24"/>
          <w:szCs w:val="24"/>
        </w:rPr>
        <w:t xml:space="preserve"> – this will be a very important aspect to inform local people and to build our movement.</w:t>
      </w:r>
    </w:p>
    <w:p>
      <w:pPr>
        <w:pStyle w:val="Normal"/>
        <w:spacing w:lineRule="auto" w:line="240" w:before="0" w:after="0"/>
        <w:rPr>
          <w:sz w:val="20"/>
          <w:szCs w:val="20"/>
        </w:rPr>
      </w:pPr>
      <w:r>
        <w:rPr>
          <w:sz w:val="20"/>
          <w:szCs w:val="20"/>
        </w:rPr>
      </w:r>
    </w:p>
    <w:p>
      <w:pPr>
        <w:pStyle w:val="Normal"/>
        <w:spacing w:lineRule="auto" w:line="240"/>
        <w:rPr>
          <w:sz w:val="24"/>
          <w:szCs w:val="24"/>
        </w:rPr>
      </w:pPr>
      <w:r>
        <w:rPr>
          <w:b/>
          <w:sz w:val="24"/>
          <w:szCs w:val="24"/>
        </w:rPr>
        <w:t>Social media</w:t>
      </w:r>
      <w:r>
        <w:rPr>
          <w:sz w:val="24"/>
          <w:szCs w:val="24"/>
        </w:rPr>
        <w:t xml:space="preserve"> – we’re new to this but keen to build a social media presence which is dynamic and informative. We’ve set up a general UK-wide facebook event on the Trident Ploughshares page called “</w:t>
      </w:r>
      <w:r>
        <w:rPr>
          <w:b/>
          <w:sz w:val="24"/>
          <w:szCs w:val="24"/>
        </w:rPr>
        <w:t>Hiroshima Nagasaki Fast UK</w:t>
      </w:r>
      <w:r>
        <w:rPr>
          <w:sz w:val="24"/>
          <w:szCs w:val="24"/>
        </w:rPr>
        <w:t>”. We hope each locality will also set up their own facebook “event” to promote their local arrangements, please name “Trident Ploughshares” as a “co-host” so we can link up easily. We would love to see groups across the country posting photographs, videos, memes, etc. We could also link-up during the fast using online video conferencing such as Zoom, Jitsi, etc, and maybe link ups with other groups internationally.</w:t>
      </w:r>
    </w:p>
    <w:p>
      <w:pPr>
        <w:pStyle w:val="Normal"/>
        <w:spacing w:lineRule="auto" w:line="240" w:before="0" w:after="0"/>
        <w:rPr/>
      </w:pPr>
      <w:r>
        <w:rPr>
          <w:b/>
          <w:sz w:val="24"/>
          <w:szCs w:val="24"/>
        </w:rPr>
        <w:t>Literature</w:t>
      </w:r>
      <w:r>
        <w:rPr>
          <w:sz w:val="24"/>
          <w:szCs w:val="24"/>
        </w:rPr>
        <w:t xml:space="preserve"> - we’re mailing examples of the postcards called HEALING NOT KILLING, TOGETHER WE MUST STOP TRIDENT and BRITAIN’S CURRENT NUCLEAR WEAPONS SYSTEM plus a 2-fold A4 flier called “HOW TO CLOSE DOWN A NUCLEAR BOMB FACTORY</w:t>
      </w:r>
      <w:r>
        <w:rPr>
          <w:b/>
          <w:sz w:val="24"/>
          <w:szCs w:val="24"/>
        </w:rPr>
        <w:t xml:space="preserve">”. </w:t>
      </w:r>
      <w:r>
        <w:rPr>
          <w:sz w:val="24"/>
          <w:szCs w:val="24"/>
        </w:rPr>
        <w:t xml:space="preserve">Pictures of these can be found on the Trident Ploughshares website </w:t>
      </w:r>
      <w:hyperlink r:id="rId3">
        <w:r>
          <w:rPr>
            <w:rStyle w:val="InternetLink"/>
            <w:sz w:val="24"/>
            <w:szCs w:val="24"/>
          </w:rPr>
          <w:t>http://tridentploughshares.org/</w:t>
        </w:r>
      </w:hyperlink>
      <w:r>
        <w:rPr>
          <w:sz w:val="24"/>
          <w:szCs w:val="24"/>
        </w:rPr>
        <w:t xml:space="preserve"> under the “Publications” tab and “Leaflets”. Please order promptly to allow time for delivery.</w:t>
      </w:r>
    </w:p>
    <w:p>
      <w:pPr>
        <w:pStyle w:val="Normal"/>
        <w:spacing w:lineRule="auto" w:line="240" w:before="0" w:after="0"/>
        <w:rPr/>
      </w:pPr>
      <w:hyperlink r:id="rId4">
        <w:r>
          <w:rPr>
            <w:rStyle w:val="InternetLink"/>
            <w:sz w:val="24"/>
            <w:szCs w:val="24"/>
          </w:rPr>
          <w:t>https://xrpeace.org/</w:t>
        </w:r>
      </w:hyperlink>
      <w:r>
        <w:rPr>
          <w:sz w:val="24"/>
          <w:szCs w:val="24"/>
        </w:rPr>
        <w:t xml:space="preserve"> </w:t>
        <w:tab/>
        <w:t>has an excellent selection of new fliers/factsheets if you have local printing</w:t>
      </w:r>
    </w:p>
    <w:p>
      <w:pPr>
        <w:pStyle w:val="Normal"/>
        <w:spacing w:lineRule="auto" w:line="240" w:before="0" w:after="0"/>
        <w:rPr>
          <w:b/>
          <w:b/>
          <w:sz w:val="20"/>
          <w:szCs w:val="20"/>
        </w:rPr>
      </w:pPr>
      <w:r>
        <w:rPr>
          <w:b/>
          <w:sz w:val="20"/>
          <w:szCs w:val="20"/>
        </w:rPr>
      </w:r>
    </w:p>
    <w:p>
      <w:pPr>
        <w:pStyle w:val="Normal"/>
        <w:spacing w:lineRule="auto" w:line="240" w:before="0" w:after="0"/>
        <w:rPr/>
      </w:pPr>
      <w:r>
        <w:rPr>
          <w:b/>
          <w:sz w:val="24"/>
          <w:szCs w:val="24"/>
        </w:rPr>
        <w:t xml:space="preserve">Online resources and useful information </w:t>
      </w:r>
      <w:r>
        <w:rPr>
          <w:sz w:val="24"/>
          <w:szCs w:val="24"/>
        </w:rPr>
        <w:t xml:space="preserve">are also available at </w:t>
      </w:r>
      <w:hyperlink r:id="rId5">
        <w:r>
          <w:rPr>
            <w:rStyle w:val="InternetLink"/>
            <w:sz w:val="24"/>
            <w:szCs w:val="24"/>
          </w:rPr>
          <w:t>www.nukewatch.org.uk/</w:t>
        </w:r>
      </w:hyperlink>
      <w:r>
        <w:rPr>
          <w:sz w:val="24"/>
          <w:szCs w:val="24"/>
        </w:rPr>
        <w:t xml:space="preserve"> and </w:t>
      </w:r>
      <w:hyperlink r:id="rId6">
        <w:r>
          <w:rPr>
            <w:rStyle w:val="InternetLink"/>
            <w:sz w:val="24"/>
            <w:szCs w:val="24"/>
          </w:rPr>
          <w:t>https://cnduk.org/</w:t>
        </w:r>
      </w:hyperlink>
      <w:r>
        <w:rPr>
          <w:sz w:val="24"/>
          <w:szCs w:val="24"/>
        </w:rPr>
        <w:t xml:space="preserve"> </w:t>
      </w:r>
    </w:p>
    <w:p>
      <w:pPr>
        <w:pStyle w:val="Normal"/>
        <w:spacing w:lineRule="auto" w:line="240" w:before="0" w:after="0"/>
        <w:rPr/>
      </w:pPr>
      <w:r>
        <w:rPr/>
        <w:t xml:space="preserve">The public really need to hear about the U.N. Treaty on the Prohibition of Nuclear Weapons and </w:t>
      </w:r>
      <w:hyperlink r:id="rId7">
        <w:r>
          <w:rPr>
            <w:rStyle w:val="InternetLink"/>
            <w:sz w:val="24"/>
            <w:szCs w:val="24"/>
          </w:rPr>
          <w:t>www.icanw.org</w:t>
        </w:r>
      </w:hyperlink>
      <w:r>
        <w:rPr/>
        <w:t xml:space="preserve"> are preparing further useful resources.</w:t>
      </w:r>
    </w:p>
    <w:p>
      <w:pPr>
        <w:pStyle w:val="Normal"/>
        <w:spacing w:lineRule="auto" w:line="240" w:before="0" w:after="0"/>
        <w:rPr>
          <w:sz w:val="20"/>
          <w:szCs w:val="20"/>
        </w:rPr>
      </w:pPr>
      <w:r>
        <w:rPr>
          <w:sz w:val="20"/>
          <w:szCs w:val="20"/>
        </w:rPr>
      </w:r>
    </w:p>
    <w:p>
      <w:pPr>
        <w:pStyle w:val="Normal"/>
        <w:spacing w:lineRule="auto" w:line="240" w:before="0" w:after="0"/>
        <w:rPr>
          <w:b/>
          <w:b/>
          <w:sz w:val="24"/>
          <w:szCs w:val="24"/>
        </w:rPr>
      </w:pPr>
      <w:r>
        <w:rPr>
          <w:b/>
          <w:sz w:val="24"/>
          <w:szCs w:val="24"/>
        </w:rPr>
        <w:t xml:space="preserve">Fund-raising </w:t>
      </w:r>
      <w:r>
        <w:rPr>
          <w:sz w:val="24"/>
          <w:szCs w:val="24"/>
        </w:rPr>
        <w:t>– we’re considering a crowd-funder to help cover expenses and this may appear in due course.</w:t>
      </w:r>
    </w:p>
    <w:p>
      <w:pPr>
        <w:pStyle w:val="Normal"/>
        <w:spacing w:lineRule="auto" w:line="240" w:before="0" w:after="0"/>
        <w:rPr>
          <w:sz w:val="20"/>
          <w:szCs w:val="20"/>
        </w:rPr>
      </w:pPr>
      <w:r>
        <w:rPr>
          <w:sz w:val="20"/>
          <w:szCs w:val="20"/>
        </w:rPr>
      </w:r>
    </w:p>
    <w:p>
      <w:pPr>
        <w:pStyle w:val="Normal"/>
        <w:spacing w:lineRule="auto" w:line="240" w:before="0" w:after="0"/>
        <w:rPr/>
      </w:pPr>
      <w:r>
        <w:rPr>
          <w:sz w:val="24"/>
          <w:szCs w:val="24"/>
        </w:rPr>
        <w:t xml:space="preserve">For all correspondence </w:t>
      </w:r>
      <w:r>
        <w:rPr>
          <w:b/>
          <w:sz w:val="24"/>
          <w:szCs w:val="24"/>
        </w:rPr>
        <w:t>contact Michal Lovejoy</w:t>
      </w:r>
      <w:r>
        <w:rPr>
          <w:sz w:val="24"/>
          <w:szCs w:val="24"/>
        </w:rPr>
        <w:t xml:space="preserve"> (</w:t>
      </w:r>
      <w:hyperlink r:id="rId8">
        <w:r>
          <w:rPr>
            <w:rStyle w:val="InternetLink"/>
            <w:sz w:val="24"/>
            <w:szCs w:val="24"/>
          </w:rPr>
          <w:t>michal@calstock.org.uk</w:t>
        </w:r>
      </w:hyperlink>
      <w:r>
        <w:rPr>
          <w:sz w:val="24"/>
          <w:szCs w:val="24"/>
        </w:rPr>
        <w:t xml:space="preserve"> &amp; 01822-834452). Please let us know if you are willing to coordinate the event in your locality or if you want to join with others and we will link you up.</w:t>
      </w:r>
    </w:p>
    <w:p>
      <w:pPr>
        <w:pStyle w:val="Normal"/>
        <w:spacing w:lineRule="auto" w:line="240" w:before="0" w:after="0"/>
        <w:rPr>
          <w:sz w:val="8"/>
          <w:szCs w:val="8"/>
        </w:rPr>
      </w:pPr>
      <w:r>
        <w:rPr>
          <w:sz w:val="8"/>
          <w:szCs w:val="8"/>
        </w:rPr>
      </w:r>
    </w:p>
    <w:p>
      <w:pPr>
        <w:pStyle w:val="Normal"/>
        <w:spacing w:lineRule="auto" w:line="240" w:before="0" w:after="0"/>
        <w:rPr/>
      </w:pPr>
      <w:r>
        <w:rPr>
          <w:sz w:val="24"/>
          <w:szCs w:val="24"/>
        </w:rPr>
        <w:t xml:space="preserve">Thank you for working for a peaceful and nuclear-weapons </w:t>
      </w:r>
      <w:bookmarkStart w:id="0" w:name="_GoBack"/>
      <w:bookmarkEnd w:id="0"/>
      <w:r>
        <w:rPr>
          <w:sz w:val="24"/>
          <w:szCs w:val="24"/>
        </w:rPr>
        <w:t>free world……………………………..……..</w:t>
      </w:r>
      <w:r>
        <w:rPr>
          <w:b/>
          <w:i/>
          <w:sz w:val="36"/>
          <w:szCs w:val="36"/>
        </w:rPr>
        <w:t>Row</w:t>
      </w:r>
      <w:r>
        <w:rPr>
          <w:sz w:val="32"/>
          <w:szCs w:val="32"/>
        </w:rPr>
        <w:t xml:space="preserve"> </w:t>
      </w:r>
      <w:r>
        <w:rPr>
          <w:sz w:val="24"/>
          <w:szCs w:val="24"/>
        </w:rPr>
        <w:t>in Bristol</w:t>
      </w:r>
      <w:r>
        <w:rPr>
          <w:sz w:val="32"/>
          <w:szCs w:val="32"/>
        </w:rPr>
        <w:t xml:space="preserve"> </w:t>
      </w:r>
    </w:p>
    <w:sectPr>
      <w:type w:val="nextPage"/>
      <w:pgSz w:w="11906" w:h="16838"/>
      <w:pgMar w:left="567" w:right="424" w:header="0" w:top="284"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1">
    <w:name w:val="Heading 1"/>
    <w:basedOn w:val="Normal"/>
    <w:next w:val="Normal"/>
    <w:link w:val="Heading1Char"/>
    <w:uiPriority w:val="9"/>
    <w:qFormat/>
    <w:rsid w:val="00a47963"/>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35c08"/>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03f02"/>
    <w:rPr>
      <w:rFonts w:ascii="Tahoma" w:hAnsi="Tahoma" w:cs="Tahoma"/>
      <w:sz w:val="16"/>
      <w:szCs w:val="16"/>
    </w:rPr>
  </w:style>
  <w:style w:type="character" w:styleId="Heading1Char" w:customStyle="1">
    <w:name w:val="Heading 1 Char"/>
    <w:basedOn w:val="DefaultParagraphFont"/>
    <w:link w:val="Heading1"/>
    <w:uiPriority w:val="9"/>
    <w:qFormat/>
    <w:rsid w:val="00a47963"/>
    <w:rPr>
      <w:rFonts w:ascii="Cambria" w:hAnsi="Cambria" w:eastAsia="" w:cs="" w:asciiTheme="majorHAnsi" w:cstheme="majorBidi" w:eastAsiaTheme="majorEastAsia" w:hAnsiTheme="majorHAnsi"/>
      <w:b/>
      <w:bCs/>
      <w:color w:val="365F91" w:themeColor="accent1" w:themeShade="bf"/>
      <w:sz w:val="28"/>
      <w:szCs w:val="28"/>
    </w:rPr>
  </w:style>
  <w:style w:type="character" w:styleId="InternetLink">
    <w:name w:val="Internet Link"/>
    <w:basedOn w:val="DefaultParagraphFont"/>
    <w:uiPriority w:val="99"/>
    <w:unhideWhenUsed/>
    <w:rsid w:val="006c727f"/>
    <w:rPr>
      <w:color w:val="0000FF" w:themeColor="hyperlink"/>
      <w:u w:val="single"/>
    </w:rPr>
  </w:style>
  <w:style w:type="character" w:styleId="Heading3Char" w:customStyle="1">
    <w:name w:val="Heading 3 Char"/>
    <w:basedOn w:val="DefaultParagraphFont"/>
    <w:link w:val="Heading3"/>
    <w:uiPriority w:val="9"/>
    <w:semiHidden/>
    <w:qFormat/>
    <w:rsid w:val="00235c08"/>
    <w:rPr>
      <w:rFonts w:ascii="Cambria" w:hAnsi="Cambria" w:eastAsia="" w:cs="" w:asciiTheme="majorHAnsi" w:cstheme="majorBidi" w:eastAsiaTheme="majorEastAsia" w:hAnsiTheme="majorHAnsi"/>
      <w:b/>
      <w:bCs/>
      <w:color w:val="4F81BD" w:themeColor="accent1"/>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03f0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tridentploughshares.org/" TargetMode="External"/><Relationship Id="rId4" Type="http://schemas.openxmlformats.org/officeDocument/2006/relationships/hyperlink" Target="https://xrpeace.org/" TargetMode="External"/><Relationship Id="rId5" Type="http://schemas.openxmlformats.org/officeDocument/2006/relationships/hyperlink" Target="http://www.nukewatch.org.uk/" TargetMode="External"/><Relationship Id="rId6" Type="http://schemas.openxmlformats.org/officeDocument/2006/relationships/hyperlink" Target="https://cnduk.org/" TargetMode="External"/><Relationship Id="rId7" Type="http://schemas.openxmlformats.org/officeDocument/2006/relationships/hyperlink" Target="http://www.icanw.org/" TargetMode="External"/><Relationship Id="rId8" Type="http://schemas.openxmlformats.org/officeDocument/2006/relationships/hyperlink" Target="mailto:michal@calstock.org.uk"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3938</TotalTime>
  <Application>LibreOffice/5.1.6.2$Linux_X86_64 LibreOffice_project/10m0$Build-2</Application>
  <Pages>1</Pages>
  <Words>601</Words>
  <CharactersWithSpaces>3429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2020-07-01T10:00:00Z</dcterms:created>
  <dc:creator>Rowland</dc:creator>
  <dc:description/>
  <dc:language>en-GB</dc:language>
  <cp:lastModifiedBy>Rowland</cp:lastModifiedBy>
  <cp:lastPrinted>2020-07-04T20:20:00Z</cp:lastPrinted>
  <dcterms:modified xsi:type="dcterms:W3CDTF">2020-07-05T09:28:00Z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